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DE" w:rsidRDefault="009764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64DE" w:rsidRDefault="009764DE">
      <w:pPr>
        <w:pStyle w:val="ConsPlusNormal"/>
        <w:jc w:val="both"/>
        <w:outlineLvl w:val="0"/>
      </w:pPr>
    </w:p>
    <w:p w:rsidR="009764DE" w:rsidRDefault="009764D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9764DE" w:rsidRDefault="009764DE">
      <w:pPr>
        <w:pStyle w:val="ConsPlusTitle"/>
        <w:jc w:val="center"/>
      </w:pPr>
    </w:p>
    <w:p w:rsidR="009764DE" w:rsidRDefault="009764DE">
      <w:pPr>
        <w:pStyle w:val="ConsPlusTitle"/>
        <w:jc w:val="center"/>
      </w:pPr>
      <w:r>
        <w:t>ПИСЬМО</w:t>
      </w:r>
    </w:p>
    <w:p w:rsidR="009764DE" w:rsidRDefault="009764DE">
      <w:pPr>
        <w:pStyle w:val="ConsPlusTitle"/>
        <w:jc w:val="center"/>
      </w:pPr>
      <w:proofErr w:type="gramStart"/>
      <w:r>
        <w:t>от</w:t>
      </w:r>
      <w:proofErr w:type="gramEnd"/>
      <w:r>
        <w:t xml:space="preserve"> 9 сентября 2015 г. N ВК-2227/08</w:t>
      </w:r>
    </w:p>
    <w:p w:rsidR="009764DE" w:rsidRDefault="009764DE">
      <w:pPr>
        <w:pStyle w:val="ConsPlusTitle"/>
        <w:jc w:val="center"/>
      </w:pPr>
    </w:p>
    <w:p w:rsidR="009764DE" w:rsidRDefault="009764DE">
      <w:pPr>
        <w:pStyle w:val="ConsPlusTitle"/>
        <w:jc w:val="center"/>
      </w:pPr>
      <w:r>
        <w:t>О НЕДОПУЩЕНИИ НЕЗАКОННЫХ СБОРОВ ДЕНЕЖНЫХ СРЕДСТВ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ind w:firstLine="540"/>
        <w:jc w:val="both"/>
      </w:pPr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</w:t>
      </w:r>
      <w:hyperlink r:id="rId5" w:history="1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Минобрнауки России еще раз обращает внимание на то, что 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</w:t>
      </w:r>
      <w:hyperlink r:id="rId9" w:history="1">
        <w:r>
          <w:rPr>
            <w:color w:val="0000FF"/>
          </w:rPr>
          <w:t>(законные представители)</w:t>
        </w:r>
      </w:hyperlink>
      <w: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</w:t>
      </w:r>
      <w:r>
        <w:lastRenderedPageBreak/>
        <w:t>вносить благотворительные взносы, исключительно на добровольной основе.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Также обращаем внимание на то, что в соответствии со </w:t>
      </w:r>
      <w:hyperlink r:id="rId10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1" w:history="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right"/>
      </w:pPr>
      <w:r>
        <w:t>В.Ш.КАГАНОВ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center"/>
        <w:outlineLvl w:val="0"/>
      </w:pPr>
      <w:r>
        <w:t>ПАМЯТКА ДЛЯ РОДИТЕЛЕЙ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Статья 43</w:t>
        </w:r>
      </w:hyperlink>
      <w: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ind w:firstLine="540"/>
        <w:jc w:val="both"/>
      </w:pPr>
      <w:r>
        <w:t>ВЫ ДОЛЖНЫ ЗНАТЬ!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lastRenderedPageBreak/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 xml:space="preserve">Согласно Гражданскому </w:t>
      </w:r>
      <w:hyperlink r:id="rId14" w:history="1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2. Администрация, сотрудники учреждения, иные лица не вправе: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3. Благотворитель имеет право: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9764DE" w:rsidRDefault="009764DE">
      <w:pPr>
        <w:pStyle w:val="ConsPlusNormal"/>
        <w:spacing w:before="220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center"/>
      </w:pPr>
      <w:r>
        <w:t>УВАЖАЕМЫЕ РОДИТЕЛИ!</w:t>
      </w:r>
    </w:p>
    <w:p w:rsidR="009764DE" w:rsidRDefault="009764DE">
      <w:pPr>
        <w:pStyle w:val="ConsPlusNormal"/>
        <w:jc w:val="center"/>
      </w:pPr>
      <w:r>
        <w:t>ЗАКОН И ГОСУДАРСТВО НА ВАШЕЙ СТОРОНЕ.</w:t>
      </w:r>
    </w:p>
    <w:p w:rsidR="009764DE" w:rsidRDefault="009764DE">
      <w:pPr>
        <w:pStyle w:val="ConsPlusNormal"/>
        <w:jc w:val="center"/>
      </w:pPr>
      <w:r>
        <w:t>НЕТ ПОБОРАМ!</w:t>
      </w: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jc w:val="both"/>
      </w:pPr>
    </w:p>
    <w:p w:rsidR="009764DE" w:rsidRDefault="00976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C6" w:rsidRDefault="006F34C6">
      <w:bookmarkStart w:id="0" w:name="_GoBack"/>
      <w:bookmarkEnd w:id="0"/>
    </w:p>
    <w:sectPr w:rsidR="006F34C6" w:rsidSect="00DB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E"/>
    <w:rsid w:val="006F34C6"/>
    <w:rsid w:val="0097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61EC-1B76-4416-9C9A-64B512B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239D6523C7CF59BFDE9917D41854DF3EF673878BF50EB5D1881D2CBDAB352740185CCA60F3806kCICJ" TargetMode="External"/><Relationship Id="rId13" Type="http://schemas.openxmlformats.org/officeDocument/2006/relationships/hyperlink" Target="consultantplus://offline/ref=E4B239D6523C7CF59BFDE9917D41854DF3EF673878BF50EB5D1881D2CBkDI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B239D6523C7CF59BFDE9917D41854DF2E76A3179BD50EB5D1881D2CBDAB352740185CCA60F3900kCICJ" TargetMode="External"/><Relationship Id="rId12" Type="http://schemas.openxmlformats.org/officeDocument/2006/relationships/hyperlink" Target="consultantplus://offline/ref=E4B239D6523C7CF59BFDE9917D41854DF3EF693574EC07E90C4D8FD7C38AFB423A4488CDA709k3ID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239D6523C7CF59BFDE9917D41854DF2E76A3179BD50EB5D1881D2CBDAB352740185CCA60F380CkCI7J" TargetMode="External"/><Relationship Id="rId11" Type="http://schemas.openxmlformats.org/officeDocument/2006/relationships/hyperlink" Target="consultantplus://offline/ref=E4B239D6523C7CF59BFDE9917D41854DF2E76A3179BD50EB5D1881D2CBDAB352740185CCA60E3A0CkCI6J" TargetMode="External"/><Relationship Id="rId5" Type="http://schemas.openxmlformats.org/officeDocument/2006/relationships/hyperlink" Target="consultantplus://offline/ref=E4B239D6523C7CF59BFDE0887A41854DF7E66E357FBC50EB5D1881D2CBkDIA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B239D6523C7CF59BFDE9917D41854DF2E76A3179BD50EB5D1881D2CBDAB352740185CCA60F3905kCI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B239D6523C7CF59BFDE9917D41854DF8EE68367EB10DE155418DD0CCD5EC45734889CDA60F38k0I0J" TargetMode="External"/><Relationship Id="rId14" Type="http://schemas.openxmlformats.org/officeDocument/2006/relationships/hyperlink" Target="consultantplus://offline/ref=E4B239D6523C7CF59BFDE9917D41854DF2E76A3178B850EB5D1881D2CBkD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Захарова</dc:creator>
  <cp:keywords/>
  <dc:description/>
  <cp:lastModifiedBy>Елена А. Захарова</cp:lastModifiedBy>
  <cp:revision>1</cp:revision>
  <dcterms:created xsi:type="dcterms:W3CDTF">2018-09-05T09:08:00Z</dcterms:created>
  <dcterms:modified xsi:type="dcterms:W3CDTF">2018-09-05T09:10:00Z</dcterms:modified>
</cp:coreProperties>
</file>